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[Letterhead]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AUTHORIZATION LETTER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BASES CONVERSION AND DEVELOPMENT AUTHORITY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Joint Venture Selection Committee (JVSC)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ICT Infrastructure Project in New Clark City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2/F BCDA Corporate Center,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Bonifacio Technology Center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31st Street corner 2nd Avenue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Bonifacio Global City, Taguig City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Attention: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HEDDA Y. RULONA</w:t>
      </w:r>
    </w:p>
    <w:p w:rsidR="00000000" w:rsidDel="00000000" w:rsidP="00000000" w:rsidRDefault="00000000" w:rsidRPr="00000000" w14:paraId="00000011">
      <w:pPr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Chairperson, J</w:t>
      </w:r>
      <w:r w:rsidDel="00000000" w:rsidR="00000000" w:rsidRPr="00000000">
        <w:rPr>
          <w:rtl w:val="0"/>
        </w:rPr>
        <w:t xml:space="preserve">VSC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ICT Infrastructure Project</w:t>
      </w:r>
    </w:p>
    <w:p w:rsidR="00000000" w:rsidDel="00000000" w:rsidP="00000000" w:rsidRDefault="00000000" w:rsidRPr="00000000" w14:paraId="00000013">
      <w:pPr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Dear Madam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connection with the intended particip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tion of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name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Bidder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in the bidding process for the Commercialization of Information and Communications Technology (“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”) Infrastructure in New Clark City (“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”), I hereby authorize ______________ and/or _______________ to pay, on</w:t>
      </w:r>
      <w:r w:rsidDel="00000000" w:rsidR="00000000" w:rsidRPr="00000000">
        <w:rPr>
          <w:rtl w:val="0"/>
        </w:rPr>
        <w:t xml:space="preserve"> behalf of (</w:t>
      </w:r>
      <w:r w:rsidDel="00000000" w:rsidR="00000000" w:rsidRPr="00000000">
        <w:rPr>
          <w:i w:val="1"/>
          <w:rtl w:val="0"/>
        </w:rPr>
        <w:t xml:space="preserve">name of Bidder</w:t>
      </w:r>
      <w:r w:rsidDel="00000000" w:rsidR="00000000" w:rsidRPr="00000000">
        <w:rPr>
          <w:rtl w:val="0"/>
        </w:rPr>
        <w:t xml:space="preserve">), the fees for the purchase of the </w:t>
      </w:r>
      <w:r w:rsidDel="00000000" w:rsidR="00000000" w:rsidRPr="00000000">
        <w:rPr>
          <w:rtl w:val="0"/>
        </w:rPr>
        <w:t xml:space="preserve">IPSP: Volume 1 – Eligibility Documents, and to receive the Official Receipt therefor.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Thank you.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Very truly 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ours,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___________________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[name]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[Corporate Secretary/Equivalent Officer]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 of Bidder]</w:t>
      </w:r>
    </w:p>
    <w:sectPr>
      <w:footerReference r:id="rId7" w:type="first"/>
      <w:footerReference r:id="rId8" w:type="even"/>
      <w:pgSz w:h="15840" w:w="12240" w:orient="portrait"/>
      <w:pgMar w:bottom="1410" w:top="2016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INTERNAL. This information is accessible to ADB Management and staff. It may be shared outside ADB with appropriate permission.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INTERNAL. This information is accessible to ADB Management and staff. It may be shared outside ADB with appropriate permission." id="2" name="image2.png"/>
              <a:graphic>
                <a:graphicData uri="http://schemas.openxmlformats.org/drawingml/2006/picture">
                  <pic:pic>
                    <pic:nvPicPr>
                      <pic:cNvPr descr="INTERNAL. This information is accessible to ADB Management and staff. It may be shared outside ADB with appropriate permission.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INTERNAL. This information is accessible to ADB Management and staff. It may be shared outside ADB with appropriate permission.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INTERNAL. This information is accessible to ADB Management and staff. It may be shared outside ADB with appropriate permission." id="1" name="image1.png"/>
              <a:graphic>
                <a:graphicData uri="http://schemas.openxmlformats.org/drawingml/2006/picture">
                  <pic:pic>
                    <pic:nvPicPr>
                      <pic:cNvPr descr="INTERNAL. This information is accessible to ADB Management and staff. It may be shared outside ADB with appropriate permission.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0XtTzuseRsTswmDIpt9uC6XkKw==">AMUW2mWYIPJY+o4gD79Zk/o2Q8IW2Pvv+cXJ5m+pZt6YT/4VIawsSXpLSqIr3HRXyLoO1kCPNG3q/rKVZMgjUcTBAE9lU2jaR/C0Q/fPKYBcEVtcezkBZik11iqBbhRiB8XvGWymLfp7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